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5CD" w:rsidRPr="00833803" w:rsidRDefault="000A5E7E" w:rsidP="003D6FF1">
      <w:pPr>
        <w:rPr>
          <w:rFonts w:ascii="Times New Roman" w:hAnsi="Times New Roman" w:cs="Times New Roman"/>
          <w:szCs w:val="21"/>
        </w:rPr>
      </w:pPr>
      <w:r>
        <w:rPr>
          <w:rFonts w:ascii="Times New Roman" w:hAnsi="Times New Roman" w:cs="Times New Roman"/>
          <w:szCs w:val="21"/>
        </w:rPr>
        <w:pict>
          <v:shapetype id="_x0000_t202" coordsize="21600,21600" o:spt="202" path="m,l,21600r21600,l21600,xe">
            <v:stroke joinstyle="miter"/>
            <v:path gradientshapeok="t" o:connecttype="rect"/>
          </v:shapetype>
          <v:shape id="TextBox 5" o:spid="_x0000_s1026" type="#_x0000_t202" style="position:absolute;left:0;text-align:left;margin-left:63.2pt;margin-top:10.6pt;width:432.4pt;height:38.4pt;z-index:251681792" o:gfxdata="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r2ljWAAAACgEAAA8AAAAAAAAAAQAgAAAAIgAAAGRycy9kb3ducmV2LnhtbFBLAQIUABQA&#10;AAAIAIdO4kCEZ3LQuQEAAFsDAAAOAAAAAAAAAAEAIAAAACUBAABkcnMvZTJvRG9jLnhtbFBLBQYA&#10;AAAABgAGAFkBAABQBQAAAAA=&#10;" filled="f" stroked="f">
            <v:textbox style="mso-fit-shape-to-text:t">
              <w:txbxContent>
                <w:p w:rsidR="00D655CD" w:rsidRPr="000A5E7E" w:rsidRDefault="000A5E7E" w:rsidP="000A5E7E">
                  <w:pPr>
                    <w:jc w:val="center"/>
                    <w:rPr>
                      <w:szCs w:val="32"/>
                    </w:rPr>
                  </w:pPr>
                  <w:r w:rsidRPr="000A5E7E">
                    <w:rPr>
                      <w:rFonts w:ascii="宋体" w:eastAsia="宋体" w:hAnsi="宋体" w:hint="eastAsia"/>
                      <w:b/>
                      <w:bCs/>
                      <w:color w:val="000000" w:themeColor="text1"/>
                      <w:spacing w:val="24"/>
                      <w:kern w:val="0"/>
                      <w:sz w:val="36"/>
                      <w:szCs w:val="32"/>
                    </w:rPr>
                    <w:t>生物质复合材料湖南省普通高校重点实验室</w:t>
                  </w:r>
                </w:p>
              </w:txbxContent>
            </v:textbox>
          </v:shape>
        </w:pict>
      </w:r>
      <w:r w:rsidR="00833803" w:rsidRPr="00833803">
        <w:rPr>
          <w:rFonts w:ascii="Times New Roman" w:hAnsi="Times New Roman" w:cs="Times New Roman"/>
          <w:noProof/>
          <w:szCs w:val="21"/>
        </w:rPr>
        <w:drawing>
          <wp:anchor distT="0" distB="0" distL="114300" distR="114300" simplePos="0" relativeHeight="251679744" behindDoc="0" locked="0" layoutInCell="1" allowOverlap="1">
            <wp:simplePos x="0" y="0"/>
            <wp:positionH relativeFrom="column">
              <wp:posOffset>-48895</wp:posOffset>
            </wp:positionH>
            <wp:positionV relativeFrom="paragraph">
              <wp:posOffset>-381635</wp:posOffset>
            </wp:positionV>
            <wp:extent cx="895350" cy="901700"/>
            <wp:effectExtent l="19050" t="0" r="0" b="0"/>
            <wp:wrapNone/>
            <wp:docPr id="2050" name="Picture 2" descr="http://www.csuft.edu.cn/xywh_391/xssb/201112/W0201112025186400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suft.edu.cn/xywh_391/xssb/201112/W02011120251864003356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895350" cy="901700"/>
                    </a:xfrm>
                    <a:prstGeom prst="rect">
                      <a:avLst/>
                    </a:prstGeom>
                    <a:noFill/>
                    <a:ln>
                      <a:noFill/>
                    </a:ln>
                  </pic:spPr>
                </pic:pic>
              </a:graphicData>
            </a:graphic>
          </wp:anchor>
        </w:drawing>
      </w:r>
      <w:r w:rsidR="005441C0">
        <w:rPr>
          <w:rFonts w:ascii="Times New Roman" w:hAnsi="Times New Roman" w:cs="Times New Roman"/>
          <w:szCs w:val="21"/>
        </w:rPr>
        <w:pict>
          <v:shape id="TextBox 4" o:spid="_x0000_s1038" type="#_x0000_t202" style="position:absolute;left:0;text-align:left;margin-left:92.45pt;margin-top:-25.85pt;width:393.75pt;height:38.4pt;z-index:251680768;mso-position-horizontal-relative:text;mso-position-vertical-relative:text" o:gfxdata="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I06r&#10;79YAAAAKAQAADwAAAAAAAAABACAAAAAiAAAAZHJzL2Rvd25yZXYueG1sUEsBAhQAFAAAAAgAh07i&#10;QMVe5W95AQAA9AIAAA4AAAAAAAAAAQAgAAAAJQEAAGRycy9lMm9Eb2MueG1sUEsFBgAAAAAGAAYA&#10;WQEAABAFAAAAAA==&#10;" filled="f" stroked="f">
            <v:textbox style="mso-fit-shape-to-text:t">
              <w:txbxContent>
                <w:p w:rsidR="00D655CD" w:rsidRDefault="00E7181D">
                  <w:pPr>
                    <w:pStyle w:val="a6"/>
                    <w:spacing w:before="0" w:beforeAutospacing="0" w:after="0" w:afterAutospacing="0"/>
                  </w:pPr>
                  <w:r>
                    <w:rPr>
                      <w:rFonts w:ascii="黑体" w:eastAsia="黑体" w:hAnsi="黑体" w:cstheme="minorBidi" w:hint="eastAsia"/>
                      <w:b/>
                      <w:bCs/>
                      <w:color w:val="FF0000"/>
                      <w:spacing w:val="54"/>
                      <w:kern w:val="24"/>
                      <w:sz w:val="48"/>
                      <w:szCs w:val="48"/>
                    </w:rPr>
                    <w:t>中 南 林 业 科 技 大 学</w:t>
                  </w:r>
                </w:p>
              </w:txbxContent>
            </v:textbox>
          </v:shape>
        </w:pict>
      </w:r>
    </w:p>
    <w:p w:rsidR="002F7C2E" w:rsidRPr="00833803" w:rsidRDefault="002F7C2E" w:rsidP="00833803">
      <w:pPr>
        <w:spacing w:line="360" w:lineRule="exact"/>
        <w:ind w:firstLineChars="200" w:firstLine="420"/>
        <w:rPr>
          <w:rFonts w:ascii="Times New Roman" w:hAnsi="Times New Roman" w:cs="Times New Roman"/>
          <w:kern w:val="0"/>
          <w:szCs w:val="21"/>
        </w:rPr>
      </w:pPr>
    </w:p>
    <w:p w:rsidR="00833803" w:rsidRDefault="00833803" w:rsidP="00833803">
      <w:pPr>
        <w:ind w:firstLineChars="200" w:firstLine="480"/>
        <w:rPr>
          <w:rFonts w:ascii="Times New Roman" w:hAnsi="宋体" w:cs="Times New Roman"/>
          <w:kern w:val="0"/>
          <w:sz w:val="24"/>
          <w:szCs w:val="21"/>
        </w:rPr>
      </w:pPr>
    </w:p>
    <w:p w:rsidR="00DA1F75" w:rsidRDefault="00384271" w:rsidP="00384271">
      <w:pPr>
        <w:spacing w:line="360" w:lineRule="exact"/>
        <w:ind w:firstLineChars="200" w:firstLine="420"/>
        <w:rPr>
          <w:rFonts w:ascii="Times New Roman" w:hAnsi="Times New Roman" w:cs="Times New Roman" w:hint="eastAsia"/>
          <w:noProof/>
          <w:kern w:val="0"/>
          <w:sz w:val="24"/>
        </w:rPr>
      </w:pPr>
      <w:r>
        <w:rPr>
          <w:rFonts w:ascii="Times New Roman" w:hAnsi="Times New Roman" w:cs="Times New Roman"/>
          <w:noProof/>
          <w:kern w:val="0"/>
          <w:szCs w:val="21"/>
        </w:rPr>
        <w:drawing>
          <wp:anchor distT="0" distB="0" distL="114300" distR="114300" simplePos="0" relativeHeight="251707392" behindDoc="0" locked="0" layoutInCell="1" allowOverlap="1">
            <wp:simplePos x="0" y="0"/>
            <wp:positionH relativeFrom="column">
              <wp:posOffset>4107180</wp:posOffset>
            </wp:positionH>
            <wp:positionV relativeFrom="paragraph">
              <wp:posOffset>68580</wp:posOffset>
            </wp:positionV>
            <wp:extent cx="2289810" cy="1269365"/>
            <wp:effectExtent l="19050" t="0" r="0" b="0"/>
            <wp:wrapSquare wrapText="bothSides"/>
            <wp:docPr id="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9" cstate="print"/>
                    <a:srcRect/>
                    <a:stretch>
                      <a:fillRect/>
                    </a:stretch>
                  </pic:blipFill>
                  <pic:spPr bwMode="auto">
                    <a:xfrm>
                      <a:off x="0" y="0"/>
                      <a:ext cx="2289810" cy="1269365"/>
                    </a:xfrm>
                    <a:prstGeom prst="rect">
                      <a:avLst/>
                    </a:prstGeom>
                    <a:noFill/>
                    <a:ln w="9525">
                      <a:noFill/>
                      <a:miter lim="800000"/>
                      <a:headEnd/>
                      <a:tailEnd/>
                    </a:ln>
                    <a:effectLst/>
                  </pic:spPr>
                </pic:pic>
              </a:graphicData>
            </a:graphic>
          </wp:anchor>
        </w:drawing>
      </w:r>
      <w:r>
        <w:rPr>
          <w:rFonts w:ascii="Times New Roman" w:hAnsi="Times New Roman" w:cs="Times New Roman"/>
          <w:noProof/>
          <w:kern w:val="0"/>
          <w:szCs w:val="21"/>
        </w:rPr>
        <w:pict>
          <v:shape id="_x0000_s1052" type="#_x0000_t202" style="position:absolute;left:0;text-align:left;margin-left:324.7pt;margin-top:108.05pt;width:179.6pt;height:16.65pt;z-index:251708416;mso-position-horizontal-relative:text;mso-position-vertical-relative:text;mso-height-relative:margin" filled="f" stroked="f">
            <v:textbox style="mso-next-textbox:#_x0000_s1052">
              <w:txbxContent>
                <w:p w:rsidR="00384271" w:rsidRPr="002F2398" w:rsidRDefault="00384271"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实验室制备的无醛防火秸秆板产品</w:t>
                  </w:r>
                </w:p>
              </w:txbxContent>
            </v:textbox>
            <w10:wrap type="square"/>
          </v:shape>
        </w:pict>
      </w:r>
      <w:r w:rsidR="00DA1F75" w:rsidRPr="00DA1F75">
        <w:rPr>
          <w:rFonts w:ascii="Times New Roman" w:hAnsi="Times New Roman" w:cs="Times New Roman" w:hint="eastAsia"/>
          <w:noProof/>
          <w:kern w:val="0"/>
          <w:sz w:val="24"/>
        </w:rPr>
        <w:t>生物质复合材料湖南省普通高校重点实验室是中南地区生物质复合材料科技创新、人才培养和社会服务的重要研创平台。实验室以天然木本、禾本和藤本科植物及其加工剩余物、废弃物为原料，在系统研究生物质结构与理化特性的基础上，深入展开生物质材料复合理论、结构设计、先进加工技术等方面研究，研发高性能、多功效、高附加值新型复合材料。目前已形成</w:t>
      </w:r>
      <w:r w:rsidR="00DA1F75" w:rsidRPr="00DA1F75">
        <w:rPr>
          <w:rFonts w:ascii="Times New Roman" w:hAnsi="Times New Roman" w:cs="Times New Roman" w:hint="eastAsia"/>
          <w:noProof/>
          <w:kern w:val="0"/>
          <w:sz w:val="24"/>
        </w:rPr>
        <w:t>4</w:t>
      </w:r>
      <w:r w:rsidR="00DA1F75" w:rsidRPr="00DA1F75">
        <w:rPr>
          <w:rFonts w:ascii="Times New Roman" w:hAnsi="Times New Roman" w:cs="Times New Roman" w:hint="eastAsia"/>
          <w:noProof/>
          <w:kern w:val="0"/>
          <w:sz w:val="24"/>
        </w:rPr>
        <w:t>个特色鲜明的研究方向</w:t>
      </w:r>
      <w:r w:rsidR="00DA1F75">
        <w:rPr>
          <w:rFonts w:ascii="Times New Roman" w:hAnsi="Times New Roman" w:cs="Times New Roman" w:hint="eastAsia"/>
          <w:noProof/>
          <w:kern w:val="0"/>
          <w:sz w:val="24"/>
        </w:rPr>
        <w:t>：</w:t>
      </w:r>
      <w:r w:rsidR="00DA1F75" w:rsidRPr="00DA1F75">
        <w:rPr>
          <w:rFonts w:ascii="Times New Roman" w:hAnsi="Times New Roman" w:cs="Times New Roman" w:hint="eastAsia"/>
          <w:noProof/>
          <w:kern w:val="0"/>
          <w:sz w:val="24"/>
        </w:rPr>
        <w:t>生物质结构与理化特性、生物质材料复合理论与结构设计、生物质复合材料先进加工、功能型生物质复合材料开发应用。通过构建国内外先进生物质复合材料科研创新平台，已成功打造出国内一流的生物质复合材料研发创新团队，开展生物质复合材料前沿科学与技术研究，服务中南乃至全国的绿色低碳经济建设。</w:t>
      </w:r>
      <w:r w:rsidR="00975D8F" w:rsidRPr="00DA1F75">
        <w:rPr>
          <w:rFonts w:ascii="Times New Roman" w:cs="Times New Roman" w:hint="eastAsia"/>
          <w:sz w:val="24"/>
          <w:szCs w:val="21"/>
        </w:rPr>
        <w:t>实验室现拥有核磁共振波谱仪、环境扫描电子显微镜</w:t>
      </w:r>
      <w:r w:rsidR="00975D8F" w:rsidRPr="00DA1F75">
        <w:rPr>
          <w:rFonts w:ascii="Times New Roman" w:cs="Times New Roman" w:hint="eastAsia"/>
          <w:sz w:val="24"/>
          <w:szCs w:val="21"/>
        </w:rPr>
        <w:t>-</w:t>
      </w:r>
      <w:r w:rsidR="00975D8F" w:rsidRPr="00DA1F75">
        <w:rPr>
          <w:rFonts w:ascii="Times New Roman" w:cs="Times New Roman" w:hint="eastAsia"/>
          <w:sz w:val="24"/>
          <w:szCs w:val="21"/>
        </w:rPr>
        <w:t>能谱仪等一大批高精尖科研仪器，总值</w:t>
      </w:r>
      <w:r w:rsidR="00975D8F" w:rsidRPr="00DA1F75">
        <w:rPr>
          <w:rFonts w:ascii="Times New Roman" w:cs="Times New Roman" w:hint="eastAsia"/>
          <w:sz w:val="24"/>
          <w:szCs w:val="21"/>
        </w:rPr>
        <w:t>5000</w:t>
      </w:r>
      <w:r w:rsidR="00975D8F" w:rsidRPr="00DA1F75">
        <w:rPr>
          <w:rFonts w:ascii="Times New Roman" w:cs="Times New Roman" w:hint="eastAsia"/>
          <w:sz w:val="24"/>
          <w:szCs w:val="21"/>
        </w:rPr>
        <w:t>余万元</w:t>
      </w:r>
      <w:r w:rsidR="00975D8F">
        <w:rPr>
          <w:rFonts w:ascii="Times New Roman" w:cs="Times New Roman" w:hint="eastAsia"/>
          <w:sz w:val="24"/>
          <w:szCs w:val="21"/>
        </w:rPr>
        <w:t>。</w:t>
      </w:r>
    </w:p>
    <w:p w:rsidR="00384271" w:rsidRDefault="00384271" w:rsidP="00384271">
      <w:pPr>
        <w:spacing w:line="360" w:lineRule="exact"/>
        <w:ind w:firstLineChars="200" w:firstLine="420"/>
        <w:rPr>
          <w:rFonts w:ascii="Times New Roman" w:cs="Times New Roman" w:hint="eastAsia"/>
          <w:sz w:val="24"/>
          <w:szCs w:val="21"/>
        </w:rPr>
      </w:pPr>
      <w:r>
        <w:rPr>
          <w:rFonts w:ascii="Times New Roman" w:hAnsi="Times New Roman" w:cs="Times New Roman"/>
          <w:noProof/>
          <w:kern w:val="0"/>
          <w:szCs w:val="21"/>
        </w:rPr>
        <w:drawing>
          <wp:anchor distT="0" distB="0" distL="114300" distR="114300" simplePos="0" relativeHeight="251705344" behindDoc="0" locked="0" layoutInCell="1" allowOverlap="1">
            <wp:simplePos x="0" y="0"/>
            <wp:positionH relativeFrom="column">
              <wp:posOffset>-10795</wp:posOffset>
            </wp:positionH>
            <wp:positionV relativeFrom="paragraph">
              <wp:posOffset>1235710</wp:posOffset>
            </wp:positionV>
            <wp:extent cx="1887220" cy="1193165"/>
            <wp:effectExtent l="19050" t="0" r="0" b="0"/>
            <wp:wrapSquare wrapText="bothSides"/>
            <wp:docPr id="8" name="图片 8"/>
            <wp:cNvGraphicFramePr/>
            <a:graphic xmlns:a="http://schemas.openxmlformats.org/drawingml/2006/main">
              <a:graphicData uri="http://schemas.openxmlformats.org/drawingml/2006/picture">
                <pic:pic xmlns:pic="http://schemas.openxmlformats.org/drawingml/2006/picture">
                  <pic:nvPicPr>
                    <pic:cNvPr id="24601" name="图片 12"/>
                    <pic:cNvPicPr>
                      <a:picLocks noChangeAspect="1" noChangeArrowheads="1"/>
                    </pic:cNvPicPr>
                  </pic:nvPicPr>
                  <pic:blipFill>
                    <a:blip r:embed="rId10" cstate="print"/>
                    <a:srcRect/>
                    <a:stretch>
                      <a:fillRect/>
                    </a:stretch>
                  </pic:blipFill>
                  <pic:spPr bwMode="auto">
                    <a:xfrm>
                      <a:off x="0" y="0"/>
                      <a:ext cx="1887220" cy="1193165"/>
                    </a:xfrm>
                    <a:prstGeom prst="rect">
                      <a:avLst/>
                    </a:prstGeom>
                    <a:noFill/>
                    <a:ln w="9525">
                      <a:noFill/>
                      <a:miter lim="800000"/>
                      <a:headEnd/>
                      <a:tailEnd/>
                    </a:ln>
                  </pic:spPr>
                </pic:pic>
              </a:graphicData>
            </a:graphic>
          </wp:anchor>
        </w:drawing>
      </w:r>
      <w:r>
        <w:rPr>
          <w:rFonts w:ascii="Times New Roman" w:hAnsi="Times New Roman" w:cs="Times New Roman"/>
          <w:noProof/>
          <w:kern w:val="0"/>
          <w:szCs w:val="21"/>
        </w:rPr>
        <w:pict>
          <v:shape id="_x0000_s1051" type="#_x0000_t202" style="position:absolute;left:0;text-align:left;margin-left:-3.2pt;margin-top:191.25pt;width:150.15pt;height:16.65pt;z-index:251706368;mso-position-horizontal-relative:text;mso-position-vertical-relative:text;mso-height-relative:margin" filled="f" stroked="f">
            <v:textbox style="mso-next-textbox:#_x0000_s1051">
              <w:txbxContent>
                <w:p w:rsidR="00975D8F" w:rsidRPr="002F2398" w:rsidRDefault="00975D8F"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实验室拥有大</w:t>
                  </w:r>
                  <w:proofErr w:type="gramStart"/>
                  <w:r>
                    <w:rPr>
                      <w:rFonts w:ascii="Times New Roman" w:cs="Times New Roman" w:hint="eastAsia"/>
                      <w:sz w:val="13"/>
                      <w:szCs w:val="18"/>
                    </w:rPr>
                    <w:t>批量高精端研究</w:t>
                  </w:r>
                  <w:proofErr w:type="gramEnd"/>
                  <w:r>
                    <w:rPr>
                      <w:rFonts w:ascii="Times New Roman" w:cs="Times New Roman" w:hint="eastAsia"/>
                      <w:sz w:val="13"/>
                      <w:szCs w:val="18"/>
                    </w:rPr>
                    <w:t>分析仪器与设备</w:t>
                  </w:r>
                </w:p>
              </w:txbxContent>
            </v:textbox>
            <w10:wrap type="square"/>
          </v:shape>
        </w:pict>
      </w:r>
      <w:r>
        <w:rPr>
          <w:rFonts w:ascii="Times New Roman" w:hAnsi="Times New Roman" w:cs="Times New Roman"/>
          <w:noProof/>
          <w:kern w:val="0"/>
          <w:szCs w:val="21"/>
        </w:rPr>
        <w:drawing>
          <wp:anchor distT="0" distB="0" distL="114300" distR="114300" simplePos="0" relativeHeight="251704320" behindDoc="0" locked="0" layoutInCell="1" allowOverlap="1">
            <wp:simplePos x="0" y="0"/>
            <wp:positionH relativeFrom="column">
              <wp:posOffset>-10795</wp:posOffset>
            </wp:positionH>
            <wp:positionV relativeFrom="paragraph">
              <wp:posOffset>53340</wp:posOffset>
            </wp:positionV>
            <wp:extent cx="1887220" cy="1203960"/>
            <wp:effectExtent l="19050" t="0" r="0" b="0"/>
            <wp:wrapSquare wrapText="bothSides"/>
            <wp:docPr id="1" name="图片 6"/>
            <wp:cNvGraphicFramePr/>
            <a:graphic xmlns:a="http://schemas.openxmlformats.org/drawingml/2006/main">
              <a:graphicData uri="http://schemas.openxmlformats.org/drawingml/2006/picture">
                <pic:pic xmlns:pic="http://schemas.openxmlformats.org/drawingml/2006/picture">
                  <pic:nvPicPr>
                    <pic:cNvPr id="24585" name="图片 9"/>
                    <pic:cNvPicPr>
                      <a:picLocks noChangeAspect="1" noChangeArrowheads="1"/>
                    </pic:cNvPicPr>
                  </pic:nvPicPr>
                  <pic:blipFill>
                    <a:blip r:embed="rId11" cstate="print"/>
                    <a:srcRect/>
                    <a:stretch>
                      <a:fillRect/>
                    </a:stretch>
                  </pic:blipFill>
                  <pic:spPr bwMode="auto">
                    <a:xfrm>
                      <a:off x="0" y="0"/>
                      <a:ext cx="1887220" cy="1203960"/>
                    </a:xfrm>
                    <a:prstGeom prst="rect">
                      <a:avLst/>
                    </a:prstGeom>
                    <a:noFill/>
                    <a:ln w="9525">
                      <a:noFill/>
                      <a:miter lim="800000"/>
                      <a:headEnd/>
                      <a:tailEnd/>
                    </a:ln>
                  </pic:spPr>
                </pic:pic>
              </a:graphicData>
            </a:graphic>
          </wp:anchor>
        </w:drawing>
      </w:r>
      <w:r w:rsidR="00DA1F75" w:rsidRPr="00DA1F75">
        <w:rPr>
          <w:rFonts w:ascii="Times New Roman" w:cs="Times New Roman" w:hint="eastAsia"/>
          <w:sz w:val="24"/>
          <w:szCs w:val="21"/>
        </w:rPr>
        <w:t>生物质复合材料湖南省普通高校重点实验室在科技创新、成果产出和社会服务等方面，均居国内同行前列，在国内外产生了较大影响。率先系统开展了木材瞬间皱缩和微波破壁破膜理论、植物细胞壁成分拆解机理及其调控、木材无烟炭化机理、有机</w:t>
      </w:r>
      <w:r w:rsidR="00DA1F75" w:rsidRPr="00DA1F75">
        <w:rPr>
          <w:rFonts w:ascii="Times New Roman" w:cs="Times New Roman" w:hint="eastAsia"/>
          <w:sz w:val="24"/>
          <w:szCs w:val="21"/>
        </w:rPr>
        <w:t>-</w:t>
      </w:r>
      <w:r w:rsidR="00DA1F75" w:rsidRPr="00DA1F75">
        <w:rPr>
          <w:rFonts w:ascii="Times New Roman" w:cs="Times New Roman" w:hint="eastAsia"/>
          <w:sz w:val="24"/>
          <w:szCs w:val="21"/>
        </w:rPr>
        <w:t>无机胶合界面调控技术、生物质用无机胶黏剂制备、绿色高效提取分离工艺及分离过程中传质传热机理研究。在林业生物质材料成分分离与可控拆解、木材高质高效干燥、生物质材料阻燃抑烟、高性能无机</w:t>
      </w:r>
      <w:r w:rsidR="00DA1F75" w:rsidRPr="00DA1F75">
        <w:rPr>
          <w:rFonts w:ascii="Times New Roman" w:cs="Times New Roman" w:hint="eastAsia"/>
          <w:sz w:val="24"/>
          <w:szCs w:val="21"/>
        </w:rPr>
        <w:t>-</w:t>
      </w:r>
      <w:r w:rsidR="00DA1F75" w:rsidRPr="00DA1F75">
        <w:rPr>
          <w:rFonts w:ascii="Times New Roman" w:cs="Times New Roman" w:hint="eastAsia"/>
          <w:sz w:val="24"/>
          <w:szCs w:val="21"/>
        </w:rPr>
        <w:t>有机胶合、林业生物质材料低碳加工等方面居国际领先水平。</w:t>
      </w:r>
    </w:p>
    <w:p w:rsidR="00384271" w:rsidRDefault="007762E3" w:rsidP="00384271">
      <w:pPr>
        <w:spacing w:line="360" w:lineRule="exact"/>
        <w:ind w:firstLineChars="200" w:firstLine="420"/>
        <w:rPr>
          <w:rFonts w:ascii="Times New Roman" w:cs="Times New Roman" w:hint="eastAsia"/>
          <w:sz w:val="24"/>
          <w:szCs w:val="21"/>
        </w:rPr>
      </w:pPr>
      <w:r>
        <w:rPr>
          <w:rFonts w:ascii="Times New Roman" w:hAnsi="Times New Roman" w:cs="Times New Roman"/>
          <w:noProof/>
          <w:kern w:val="0"/>
          <w:szCs w:val="21"/>
        </w:rPr>
        <w:drawing>
          <wp:anchor distT="0" distB="0" distL="114300" distR="114300" simplePos="0" relativeHeight="251709440" behindDoc="0" locked="0" layoutInCell="1" allowOverlap="1">
            <wp:simplePos x="0" y="0"/>
            <wp:positionH relativeFrom="column">
              <wp:posOffset>1499870</wp:posOffset>
            </wp:positionH>
            <wp:positionV relativeFrom="paragraph">
              <wp:posOffset>1993900</wp:posOffset>
            </wp:positionV>
            <wp:extent cx="1374775" cy="1906270"/>
            <wp:effectExtent l="19050" t="0" r="0" b="0"/>
            <wp:wrapSquare wrapText="bothSides"/>
            <wp:docPr id="5" name="图片 5" descr="C:\Users\ADMINI~1\AppData\Local\Temp\WeChat Files\adfcfe0944da4bd41086f6d15afd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adfcfe0944da4bd41086f6d15afd506.jpg"/>
                    <pic:cNvPicPr>
                      <a:picLocks noChangeAspect="1" noChangeArrowheads="1"/>
                    </pic:cNvPicPr>
                  </pic:nvPicPr>
                  <pic:blipFill>
                    <a:blip r:embed="rId12" cstate="print"/>
                    <a:srcRect/>
                    <a:stretch>
                      <a:fillRect/>
                    </a:stretch>
                  </pic:blipFill>
                  <pic:spPr bwMode="auto">
                    <a:xfrm>
                      <a:off x="0" y="0"/>
                      <a:ext cx="1374775" cy="1906270"/>
                    </a:xfrm>
                    <a:prstGeom prst="rect">
                      <a:avLst/>
                    </a:prstGeom>
                    <a:noFill/>
                    <a:ln w="9525">
                      <a:noFill/>
                      <a:miter lim="800000"/>
                      <a:headEnd/>
                      <a:tailEnd/>
                    </a:ln>
                  </pic:spPr>
                </pic:pic>
              </a:graphicData>
            </a:graphic>
          </wp:anchor>
        </w:drawing>
      </w:r>
      <w:r>
        <w:rPr>
          <w:rFonts w:ascii="Times New Roman" w:hAnsi="Times New Roman" w:cs="Times New Roman"/>
          <w:noProof/>
          <w:kern w:val="0"/>
          <w:szCs w:val="21"/>
        </w:rPr>
        <w:drawing>
          <wp:anchor distT="0" distB="0" distL="114300" distR="114300" simplePos="0" relativeHeight="251703296" behindDoc="0" locked="0" layoutInCell="1" allowOverlap="1">
            <wp:simplePos x="0" y="0"/>
            <wp:positionH relativeFrom="column">
              <wp:posOffset>3096260</wp:posOffset>
            </wp:positionH>
            <wp:positionV relativeFrom="paragraph">
              <wp:posOffset>1855470</wp:posOffset>
            </wp:positionV>
            <wp:extent cx="945515" cy="1331595"/>
            <wp:effectExtent l="209550" t="0" r="197485" b="0"/>
            <wp:wrapSquare wrapText="bothSides"/>
            <wp:docPr id="151" name="图片 20" descr="9-中国产学研合作创新成果一等奖-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9-中国产学研合作创新成果一等奖-2016"/>
                    <pic:cNvPicPr>
                      <a:picLocks noChangeAspect="1" noChangeArrowheads="1"/>
                    </pic:cNvPicPr>
                  </pic:nvPicPr>
                  <pic:blipFill>
                    <a:blip r:embed="rId13" cstate="print"/>
                    <a:srcRect l="4912" t="3208" r="1311" b="2388"/>
                    <a:stretch>
                      <a:fillRect/>
                    </a:stretch>
                  </pic:blipFill>
                  <pic:spPr bwMode="auto">
                    <a:xfrm rot="5400000">
                      <a:off x="0" y="0"/>
                      <a:ext cx="945515" cy="1331595"/>
                    </a:xfrm>
                    <a:prstGeom prst="rect">
                      <a:avLst/>
                    </a:prstGeom>
                    <a:noFill/>
                    <a:ln w="9525">
                      <a:noFill/>
                      <a:miter lim="800000"/>
                      <a:headEnd/>
                      <a:tailEnd/>
                    </a:ln>
                  </pic:spPr>
                </pic:pic>
              </a:graphicData>
            </a:graphic>
          </wp:anchor>
        </w:drawing>
      </w:r>
      <w:r w:rsidR="00DA1F75" w:rsidRPr="00DA1F75">
        <w:rPr>
          <w:rFonts w:ascii="Times New Roman" w:cs="Times New Roman" w:hint="eastAsia"/>
          <w:sz w:val="24"/>
          <w:szCs w:val="21"/>
        </w:rPr>
        <w:t>以上述理论为核心，</w:t>
      </w:r>
      <w:r w:rsidR="00384271">
        <w:rPr>
          <w:rFonts w:ascii="Times New Roman" w:cs="Times New Roman" w:hint="eastAsia"/>
          <w:sz w:val="24"/>
          <w:szCs w:val="21"/>
        </w:rPr>
        <w:t>实验室</w:t>
      </w:r>
      <w:r w:rsidR="00DA1F75" w:rsidRPr="00DA1F75">
        <w:rPr>
          <w:rFonts w:ascii="Times New Roman" w:cs="Times New Roman" w:hint="eastAsia"/>
          <w:sz w:val="24"/>
          <w:szCs w:val="21"/>
        </w:rPr>
        <w:t>承担国家</w:t>
      </w:r>
      <w:proofErr w:type="gramStart"/>
      <w:r w:rsidR="00DA1F75" w:rsidRPr="00DA1F75">
        <w:rPr>
          <w:rFonts w:ascii="Times New Roman" w:cs="Times New Roman" w:hint="eastAsia"/>
          <w:sz w:val="24"/>
          <w:szCs w:val="21"/>
        </w:rPr>
        <w:t>十二五</w:t>
      </w:r>
      <w:proofErr w:type="gramEnd"/>
      <w:r w:rsidR="00DA1F75" w:rsidRPr="00DA1F75">
        <w:rPr>
          <w:rFonts w:ascii="Times New Roman" w:cs="Times New Roman" w:hint="eastAsia"/>
          <w:sz w:val="24"/>
          <w:szCs w:val="21"/>
        </w:rPr>
        <w:t>科技支撑计划课题“人造板节能环保制造技术研究与示范”、国家林业公益性行业科研重大专项“低成本无烟高效阻燃木质材料制造关键技术研究”和“林木纤维乙醇生物共转化关键技术创新与示范”等国家、省部级重大项目</w:t>
      </w:r>
      <w:r w:rsidR="00DA1F75" w:rsidRPr="00DA1F75">
        <w:rPr>
          <w:rFonts w:ascii="Times New Roman" w:cs="Times New Roman" w:hint="eastAsia"/>
          <w:sz w:val="24"/>
          <w:szCs w:val="21"/>
        </w:rPr>
        <w:t>30</w:t>
      </w:r>
      <w:r w:rsidR="00DA1F75" w:rsidRPr="00DA1F75">
        <w:rPr>
          <w:rFonts w:ascii="Times New Roman" w:cs="Times New Roman" w:hint="eastAsia"/>
          <w:sz w:val="24"/>
          <w:szCs w:val="21"/>
        </w:rPr>
        <w:t>余项。</w:t>
      </w:r>
      <w:r w:rsidR="00384271" w:rsidRPr="00DA1F75">
        <w:rPr>
          <w:rFonts w:ascii="Times New Roman" w:cs="Times New Roman" w:hint="eastAsia"/>
          <w:sz w:val="24"/>
          <w:szCs w:val="21"/>
        </w:rPr>
        <w:t>荣获国家科技进步二等奖、</w:t>
      </w:r>
      <w:r w:rsidR="00384271">
        <w:rPr>
          <w:rFonts w:ascii="Times New Roman" w:cs="Times New Roman" w:hint="eastAsia"/>
          <w:sz w:val="24"/>
          <w:szCs w:val="21"/>
        </w:rPr>
        <w:t>湖南光召科技奖、</w:t>
      </w:r>
      <w:r w:rsidR="00384271" w:rsidRPr="00DA1F75">
        <w:rPr>
          <w:rFonts w:ascii="Times New Roman" w:cs="Times New Roman" w:hint="eastAsia"/>
          <w:sz w:val="24"/>
          <w:szCs w:val="21"/>
        </w:rPr>
        <w:t>教育部科技进步</w:t>
      </w:r>
      <w:r w:rsidR="00384271">
        <w:rPr>
          <w:rFonts w:ascii="Times New Roman" w:cs="Times New Roman" w:hint="eastAsia"/>
          <w:sz w:val="24"/>
          <w:szCs w:val="21"/>
        </w:rPr>
        <w:t>一</w:t>
      </w:r>
      <w:r w:rsidR="00384271" w:rsidRPr="00DA1F75">
        <w:rPr>
          <w:rFonts w:ascii="Times New Roman" w:cs="Times New Roman" w:hint="eastAsia"/>
          <w:sz w:val="24"/>
          <w:szCs w:val="21"/>
        </w:rPr>
        <w:t>等奖、湖南省科技进步一等奖、</w:t>
      </w:r>
      <w:r w:rsidR="00384271" w:rsidRPr="006029C9">
        <w:rPr>
          <w:rFonts w:ascii="Times New Roman" w:hAnsi="Times New Roman"/>
          <w:sz w:val="24"/>
        </w:rPr>
        <w:t>中国产学研合作创新成果一等奖</w:t>
      </w:r>
      <w:r w:rsidR="00384271">
        <w:rPr>
          <w:rFonts w:ascii="Times New Roman" w:cs="Times New Roman" w:hint="eastAsia"/>
          <w:sz w:val="24"/>
          <w:szCs w:val="21"/>
        </w:rPr>
        <w:t>等国家、</w:t>
      </w:r>
      <w:r w:rsidR="00384271" w:rsidRPr="00DA1F75">
        <w:rPr>
          <w:rFonts w:ascii="Times New Roman" w:cs="Times New Roman" w:hint="eastAsia"/>
          <w:sz w:val="24"/>
          <w:szCs w:val="21"/>
        </w:rPr>
        <w:t>省部级</w:t>
      </w:r>
      <w:r w:rsidR="00384271">
        <w:rPr>
          <w:rFonts w:ascii="Times New Roman" w:cs="Times New Roman" w:hint="eastAsia"/>
          <w:sz w:val="24"/>
          <w:szCs w:val="21"/>
        </w:rPr>
        <w:t>科研</w:t>
      </w:r>
      <w:proofErr w:type="gramStart"/>
      <w:r w:rsidR="00384271" w:rsidRPr="00DA1F75">
        <w:rPr>
          <w:rFonts w:ascii="Times New Roman" w:cs="Times New Roman" w:hint="eastAsia"/>
          <w:sz w:val="24"/>
          <w:szCs w:val="21"/>
        </w:rPr>
        <w:t>奖励近</w:t>
      </w:r>
      <w:proofErr w:type="gramEnd"/>
      <w:r w:rsidR="00384271" w:rsidRPr="00DA1F75">
        <w:rPr>
          <w:rFonts w:ascii="Times New Roman" w:cs="Times New Roman" w:hint="eastAsia"/>
          <w:sz w:val="24"/>
          <w:szCs w:val="21"/>
        </w:rPr>
        <w:t>20</w:t>
      </w:r>
      <w:r w:rsidR="00384271" w:rsidRPr="00DA1F75">
        <w:rPr>
          <w:rFonts w:ascii="Times New Roman" w:cs="Times New Roman" w:hint="eastAsia"/>
          <w:sz w:val="24"/>
          <w:szCs w:val="21"/>
        </w:rPr>
        <w:t>项</w:t>
      </w:r>
      <w:r w:rsidR="00384271">
        <w:rPr>
          <w:rFonts w:ascii="Times New Roman" w:cs="Times New Roman" w:hint="eastAsia"/>
          <w:sz w:val="24"/>
          <w:szCs w:val="21"/>
        </w:rPr>
        <w:t>；发表</w:t>
      </w:r>
      <w:r w:rsidR="00384271">
        <w:rPr>
          <w:rFonts w:ascii="Times New Roman" w:cs="Times New Roman" w:hint="eastAsia"/>
          <w:sz w:val="24"/>
          <w:szCs w:val="21"/>
        </w:rPr>
        <w:t>SCI/EI</w:t>
      </w:r>
      <w:r w:rsidR="00384271">
        <w:rPr>
          <w:rFonts w:ascii="Times New Roman" w:cs="Times New Roman" w:hint="eastAsia"/>
          <w:sz w:val="24"/>
          <w:szCs w:val="21"/>
        </w:rPr>
        <w:t>论文</w:t>
      </w:r>
      <w:r w:rsidR="00384271">
        <w:rPr>
          <w:rFonts w:ascii="Times New Roman" w:cs="Times New Roman" w:hint="eastAsia"/>
          <w:sz w:val="24"/>
          <w:szCs w:val="21"/>
        </w:rPr>
        <w:t>150</w:t>
      </w:r>
      <w:r w:rsidR="00384271">
        <w:rPr>
          <w:rFonts w:ascii="Times New Roman" w:cs="Times New Roman" w:hint="eastAsia"/>
          <w:sz w:val="24"/>
          <w:szCs w:val="21"/>
        </w:rPr>
        <w:t>余篇；出版学术专著</w:t>
      </w:r>
      <w:r w:rsidR="00384271">
        <w:rPr>
          <w:rFonts w:ascii="Times New Roman" w:cs="Times New Roman" w:hint="eastAsia"/>
          <w:sz w:val="24"/>
          <w:szCs w:val="21"/>
        </w:rPr>
        <w:t>4</w:t>
      </w:r>
      <w:r w:rsidR="00384271">
        <w:rPr>
          <w:rFonts w:ascii="Times New Roman" w:cs="Times New Roman" w:hint="eastAsia"/>
          <w:sz w:val="24"/>
          <w:szCs w:val="21"/>
        </w:rPr>
        <w:t>部；</w:t>
      </w:r>
      <w:r w:rsidR="00DA1F75" w:rsidRPr="00DA1F75">
        <w:rPr>
          <w:rFonts w:ascii="Times New Roman" w:cs="Times New Roman" w:hint="eastAsia"/>
          <w:sz w:val="24"/>
          <w:szCs w:val="21"/>
        </w:rPr>
        <w:t>获得“人造板节能环保制造技术研究与应用”、“可降解竹纤维增强高分子复合材料制造关键技术”等省部级科研鉴定及认定成果近</w:t>
      </w:r>
      <w:r w:rsidR="00DA1F75" w:rsidRPr="00DA1F75">
        <w:rPr>
          <w:rFonts w:ascii="Times New Roman" w:cs="Times New Roman" w:hint="eastAsia"/>
          <w:sz w:val="24"/>
          <w:szCs w:val="21"/>
        </w:rPr>
        <w:t>20</w:t>
      </w:r>
      <w:r w:rsidR="00DA1F75" w:rsidRPr="00DA1F75">
        <w:rPr>
          <w:rFonts w:ascii="Times New Roman" w:cs="Times New Roman" w:hint="eastAsia"/>
          <w:sz w:val="24"/>
          <w:szCs w:val="21"/>
        </w:rPr>
        <w:t>项，</w:t>
      </w:r>
      <w:r w:rsidR="00FB6B6D">
        <w:rPr>
          <w:rFonts w:ascii="Times New Roman" w:cs="Times New Roman" w:hint="eastAsia"/>
          <w:sz w:val="24"/>
          <w:szCs w:val="21"/>
        </w:rPr>
        <w:t>申请</w:t>
      </w:r>
      <w:r w:rsidR="00FB6B6D">
        <w:rPr>
          <w:rFonts w:ascii="Times New Roman" w:cs="Times New Roman" w:hint="eastAsia"/>
          <w:sz w:val="24"/>
          <w:szCs w:val="21"/>
        </w:rPr>
        <w:t>/</w:t>
      </w:r>
      <w:r w:rsidR="00DA1F75" w:rsidRPr="00DA1F75">
        <w:rPr>
          <w:rFonts w:ascii="Times New Roman" w:cs="Times New Roman" w:hint="eastAsia"/>
          <w:sz w:val="24"/>
          <w:szCs w:val="21"/>
        </w:rPr>
        <w:t>授权国家发明专利</w:t>
      </w:r>
      <w:r w:rsidR="00FB6B6D">
        <w:rPr>
          <w:rFonts w:ascii="Times New Roman" w:cs="Times New Roman" w:hint="eastAsia"/>
          <w:sz w:val="24"/>
          <w:szCs w:val="21"/>
        </w:rPr>
        <w:t>5</w:t>
      </w:r>
      <w:r w:rsidR="00DA1F75" w:rsidRPr="00DA1F75">
        <w:rPr>
          <w:rFonts w:ascii="Times New Roman" w:cs="Times New Roman" w:hint="eastAsia"/>
          <w:sz w:val="24"/>
          <w:szCs w:val="21"/>
        </w:rPr>
        <w:t>0</w:t>
      </w:r>
      <w:r w:rsidR="00DA1F75" w:rsidRPr="00DA1F75">
        <w:rPr>
          <w:rFonts w:ascii="Times New Roman" w:cs="Times New Roman" w:hint="eastAsia"/>
          <w:sz w:val="24"/>
          <w:szCs w:val="21"/>
        </w:rPr>
        <w:t>余件</w:t>
      </w:r>
      <w:r w:rsidR="00DA1F75" w:rsidRPr="00DA1F75">
        <w:rPr>
          <w:rFonts w:ascii="Times New Roman" w:cs="Times New Roman" w:hint="eastAsia"/>
          <w:sz w:val="24"/>
          <w:szCs w:val="21"/>
        </w:rPr>
        <w:t>。</w:t>
      </w:r>
    </w:p>
    <w:p w:rsidR="00833803" w:rsidRPr="00DD3DB2" w:rsidRDefault="007762E3" w:rsidP="007762E3">
      <w:pPr>
        <w:spacing w:line="360" w:lineRule="exact"/>
        <w:ind w:firstLineChars="200" w:firstLine="420"/>
        <w:rPr>
          <w:rFonts w:ascii="Times New Roman" w:hAnsi="Times New Roman" w:cs="Times New Roman"/>
          <w:sz w:val="24"/>
          <w:szCs w:val="21"/>
        </w:rPr>
      </w:pPr>
      <w:r w:rsidRPr="005441C0">
        <w:rPr>
          <w:rFonts w:ascii="Times New Roman" w:hAnsi="Times New Roman" w:cs="Times New Roman"/>
          <w:noProof/>
          <w:kern w:val="0"/>
          <w:szCs w:val="21"/>
        </w:rPr>
        <w:pict>
          <v:shape id="_x0000_s1049" type="#_x0000_t202" style="position:absolute;left:0;text-align:left;margin-left:278.65pt;margin-top:142.35pt;width:93.95pt;height:17.45pt;z-index:251701248;mso-height-relative:margin" filled="f" stroked="f">
            <v:textbox style="mso-next-textbox:#_x0000_s1049">
              <w:txbxContent>
                <w:p w:rsidR="002F2398" w:rsidRPr="002F2398" w:rsidRDefault="00384271"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实验室出版学术专著</w:t>
                  </w:r>
                </w:p>
              </w:txbxContent>
            </v:textbox>
            <w10:wrap type="square"/>
          </v:shape>
        </w:pict>
      </w:r>
      <w:r>
        <w:rPr>
          <w:rFonts w:ascii="Times New Roman" w:hAnsi="Times New Roman" w:cs="Times New Roman"/>
          <w:noProof/>
          <w:kern w:val="0"/>
          <w:szCs w:val="21"/>
        </w:rPr>
        <w:pict>
          <v:shape id="_x0000_s1053" type="#_x0000_t202" style="position:absolute;left:0;text-align:left;margin-left:378.9pt;margin-top:137.3pt;width:123.8pt;height:27.2pt;z-index:251710464;mso-height-relative:margin" filled="f" stroked="f">
            <v:textbox style="mso-next-textbox:#_x0000_s1053">
              <w:txbxContent>
                <w:p w:rsidR="00384271" w:rsidRPr="002F2398" w:rsidRDefault="00384271"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实验室成果获湖南省科技进步一等</w:t>
                  </w:r>
                  <w:r w:rsidR="007762E3" w:rsidRPr="00975D8F">
                    <w:rPr>
                      <w:rFonts w:ascii="Times New Roman" w:cs="Times New Roman" w:hint="eastAsia"/>
                      <w:sz w:val="13"/>
                      <w:szCs w:val="18"/>
                    </w:rPr>
                    <w:t>奖</w:t>
                  </w:r>
                  <w:r>
                    <w:rPr>
                      <w:rFonts w:ascii="Times New Roman" w:cs="Times New Roman" w:hint="eastAsia"/>
                      <w:sz w:val="13"/>
                      <w:szCs w:val="18"/>
                    </w:rPr>
                    <w:t>、中国产学研</w:t>
                  </w:r>
                  <w:r w:rsidRPr="00975D8F">
                    <w:rPr>
                      <w:rFonts w:ascii="Times New Roman" w:cs="Times New Roman" w:hint="eastAsia"/>
                      <w:sz w:val="13"/>
                      <w:szCs w:val="18"/>
                    </w:rPr>
                    <w:t>合作创新成果一等奖</w:t>
                  </w:r>
                </w:p>
              </w:txbxContent>
            </v:textbox>
            <w10:wrap type="square"/>
          </v:shape>
        </w:pict>
      </w:r>
      <w:r>
        <w:rPr>
          <w:rFonts w:ascii="Times New Roman" w:hAnsi="Times New Roman" w:cs="Times New Roman"/>
          <w:noProof/>
          <w:kern w:val="0"/>
          <w:szCs w:val="21"/>
        </w:rPr>
        <w:drawing>
          <wp:anchor distT="0" distB="0" distL="114300" distR="114300" simplePos="0" relativeHeight="251711488" behindDoc="0" locked="0" layoutInCell="1" allowOverlap="1">
            <wp:simplePos x="0" y="0"/>
            <wp:positionH relativeFrom="column">
              <wp:posOffset>5132070</wp:posOffset>
            </wp:positionH>
            <wp:positionV relativeFrom="paragraph">
              <wp:posOffset>672465</wp:posOffset>
            </wp:positionV>
            <wp:extent cx="874395" cy="1371600"/>
            <wp:effectExtent l="266700" t="0" r="249555" b="0"/>
            <wp:wrapSquare wrapText="bothSides"/>
            <wp:docPr id="149" name="图片 17" descr="吴义强-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吴义强-证书"/>
                    <pic:cNvPicPr>
                      <a:picLocks noChangeAspect="1" noChangeArrowheads="1"/>
                    </pic:cNvPicPr>
                  </pic:nvPicPr>
                  <pic:blipFill>
                    <a:blip r:embed="rId14" cstate="print"/>
                    <a:srcRect l="3108"/>
                    <a:stretch>
                      <a:fillRect/>
                    </a:stretch>
                  </pic:blipFill>
                  <pic:spPr bwMode="auto">
                    <a:xfrm rot="5400000">
                      <a:off x="0" y="0"/>
                      <a:ext cx="874395" cy="1371600"/>
                    </a:xfrm>
                    <a:prstGeom prst="rect">
                      <a:avLst/>
                    </a:prstGeom>
                    <a:noFill/>
                    <a:ln w="9525">
                      <a:noFill/>
                      <a:miter lim="800000"/>
                      <a:headEnd/>
                      <a:tailEnd/>
                    </a:ln>
                  </pic:spPr>
                </pic:pic>
              </a:graphicData>
            </a:graphic>
          </wp:anchor>
        </w:drawing>
      </w:r>
      <w:r>
        <w:rPr>
          <w:rFonts w:ascii="Times New Roman" w:hAnsi="Times New Roman" w:cs="Times New Roman" w:hint="eastAsia"/>
          <w:sz w:val="24"/>
          <w:szCs w:val="21"/>
        </w:rPr>
        <w:t>当前，实验室将</w:t>
      </w:r>
      <w:r w:rsidRPr="007762E3">
        <w:rPr>
          <w:rFonts w:ascii="Times New Roman" w:hAnsi="Times New Roman" w:cs="Times New Roman" w:hint="eastAsia"/>
          <w:sz w:val="24"/>
          <w:szCs w:val="21"/>
        </w:rPr>
        <w:t>进一步明确实验室定位，整合创新资源、凝练创新方向、加强学科协同、集成和融合，提升实验室的综合实力，取得国际先进、国内一流的成果</w:t>
      </w:r>
      <w:r>
        <w:rPr>
          <w:rFonts w:ascii="Times New Roman" w:hAnsi="Times New Roman" w:cs="Times New Roman" w:hint="eastAsia"/>
          <w:sz w:val="24"/>
          <w:szCs w:val="21"/>
        </w:rPr>
        <w:t>继续</w:t>
      </w:r>
      <w:r w:rsidRPr="00384271">
        <w:rPr>
          <w:rFonts w:ascii="Times New Roman" w:hAnsi="Times New Roman" w:cs="Times New Roman" w:hint="eastAsia"/>
          <w:sz w:val="24"/>
          <w:szCs w:val="21"/>
        </w:rPr>
        <w:t>强化技术创新、行业引领和成果辐射作用，为国家经济建设、地方社会发展、特别是木竹资源高效、绿色利用行业转型升级提供先进的技术支撑和优质的科技服务，为国家绿色发展、可持续发展系的建立和湖南两型社会的建设做出新的更大的贡献。</w:t>
      </w:r>
    </w:p>
    <w:sectPr w:rsidR="00833803" w:rsidRPr="00DD3DB2" w:rsidSect="007762E3">
      <w:pgSz w:w="11907" w:h="16839" w:code="9"/>
      <w:pgMar w:top="1021" w:right="907" w:bottom="1021" w:left="90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B05" w:rsidRDefault="006C3B05" w:rsidP="00040FA6">
      <w:r>
        <w:separator/>
      </w:r>
    </w:p>
  </w:endnote>
  <w:endnote w:type="continuationSeparator" w:id="0">
    <w:p w:rsidR="006C3B05" w:rsidRDefault="006C3B05" w:rsidP="00040FA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ì."/>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B05" w:rsidRDefault="006C3B05" w:rsidP="00040FA6">
      <w:r>
        <w:separator/>
      </w:r>
    </w:p>
  </w:footnote>
  <w:footnote w:type="continuationSeparator" w:id="0">
    <w:p w:rsidR="006C3B05" w:rsidRDefault="006C3B05" w:rsidP="00040F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5419"/>
    <w:rsid w:val="00011522"/>
    <w:rsid w:val="00040FA6"/>
    <w:rsid w:val="00056E71"/>
    <w:rsid w:val="00093899"/>
    <w:rsid w:val="000A5E7E"/>
    <w:rsid w:val="000E48D2"/>
    <w:rsid w:val="000F265F"/>
    <w:rsid w:val="00173997"/>
    <w:rsid w:val="0018625F"/>
    <w:rsid w:val="00192221"/>
    <w:rsid w:val="00193A71"/>
    <w:rsid w:val="001A3340"/>
    <w:rsid w:val="001C17A1"/>
    <w:rsid w:val="001E53F8"/>
    <w:rsid w:val="00230B30"/>
    <w:rsid w:val="002F2398"/>
    <w:rsid w:val="002F7C2E"/>
    <w:rsid w:val="0034477A"/>
    <w:rsid w:val="00372DD2"/>
    <w:rsid w:val="00384271"/>
    <w:rsid w:val="003D6FF1"/>
    <w:rsid w:val="00421ECD"/>
    <w:rsid w:val="00442DAE"/>
    <w:rsid w:val="00450F40"/>
    <w:rsid w:val="004D5067"/>
    <w:rsid w:val="004D6A01"/>
    <w:rsid w:val="004E2458"/>
    <w:rsid w:val="005441C0"/>
    <w:rsid w:val="0055304A"/>
    <w:rsid w:val="0056560C"/>
    <w:rsid w:val="00565B7C"/>
    <w:rsid w:val="005C0CCD"/>
    <w:rsid w:val="005C49E9"/>
    <w:rsid w:val="005E343C"/>
    <w:rsid w:val="006260C8"/>
    <w:rsid w:val="0065484F"/>
    <w:rsid w:val="00686AC3"/>
    <w:rsid w:val="006952C4"/>
    <w:rsid w:val="006C3B05"/>
    <w:rsid w:val="006D1BD4"/>
    <w:rsid w:val="006D61FE"/>
    <w:rsid w:val="0070505D"/>
    <w:rsid w:val="007653A6"/>
    <w:rsid w:val="007762E3"/>
    <w:rsid w:val="007B1C2A"/>
    <w:rsid w:val="00802975"/>
    <w:rsid w:val="00807717"/>
    <w:rsid w:val="00833803"/>
    <w:rsid w:val="008369E8"/>
    <w:rsid w:val="00887FD1"/>
    <w:rsid w:val="008A266B"/>
    <w:rsid w:val="008C5315"/>
    <w:rsid w:val="008D008A"/>
    <w:rsid w:val="00912447"/>
    <w:rsid w:val="00964618"/>
    <w:rsid w:val="00975D8F"/>
    <w:rsid w:val="0098535B"/>
    <w:rsid w:val="009B03AC"/>
    <w:rsid w:val="009B48C6"/>
    <w:rsid w:val="009C1EE5"/>
    <w:rsid w:val="00A210F6"/>
    <w:rsid w:val="00A41F03"/>
    <w:rsid w:val="00A724F9"/>
    <w:rsid w:val="00A77128"/>
    <w:rsid w:val="00A95419"/>
    <w:rsid w:val="00AB43DA"/>
    <w:rsid w:val="00AD3D7C"/>
    <w:rsid w:val="00AE03F9"/>
    <w:rsid w:val="00AE7CBD"/>
    <w:rsid w:val="00B04142"/>
    <w:rsid w:val="00B133FA"/>
    <w:rsid w:val="00B465FA"/>
    <w:rsid w:val="00BF40BF"/>
    <w:rsid w:val="00C0024E"/>
    <w:rsid w:val="00C73ACE"/>
    <w:rsid w:val="00C75ECB"/>
    <w:rsid w:val="00C938B2"/>
    <w:rsid w:val="00CE3207"/>
    <w:rsid w:val="00D10284"/>
    <w:rsid w:val="00D10D32"/>
    <w:rsid w:val="00D655CD"/>
    <w:rsid w:val="00D8419A"/>
    <w:rsid w:val="00DA1F75"/>
    <w:rsid w:val="00DD3DB2"/>
    <w:rsid w:val="00DD55A7"/>
    <w:rsid w:val="00E10866"/>
    <w:rsid w:val="00E22018"/>
    <w:rsid w:val="00E7181D"/>
    <w:rsid w:val="00EA5AB6"/>
    <w:rsid w:val="00EB5C3C"/>
    <w:rsid w:val="00ED4AB3"/>
    <w:rsid w:val="00ED6DBB"/>
    <w:rsid w:val="00F062B6"/>
    <w:rsid w:val="00F56693"/>
    <w:rsid w:val="00F717F3"/>
    <w:rsid w:val="00FB6B6D"/>
    <w:rsid w:val="00FC7BCA"/>
    <w:rsid w:val="00FE799A"/>
    <w:rsid w:val="03E064B7"/>
    <w:rsid w:val="04CD768D"/>
    <w:rsid w:val="0DED436F"/>
    <w:rsid w:val="1B3E7752"/>
    <w:rsid w:val="200E4DF2"/>
    <w:rsid w:val="2EE060C1"/>
    <w:rsid w:val="3A036A5B"/>
    <w:rsid w:val="59CB7AA1"/>
    <w:rsid w:val="5F3A2CAB"/>
    <w:rsid w:val="5FA43F2D"/>
    <w:rsid w:val="63B3223F"/>
    <w:rsid w:val="7B7B08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nhideWhenUsed="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55CD"/>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655CD"/>
    <w:rPr>
      <w:sz w:val="18"/>
      <w:szCs w:val="18"/>
    </w:rPr>
  </w:style>
  <w:style w:type="paragraph" w:styleId="a4">
    <w:name w:val="footer"/>
    <w:basedOn w:val="a"/>
    <w:link w:val="Char0"/>
    <w:rsid w:val="00D655CD"/>
    <w:pPr>
      <w:tabs>
        <w:tab w:val="center" w:pos="4153"/>
        <w:tab w:val="right" w:pos="8306"/>
      </w:tabs>
      <w:snapToGrid w:val="0"/>
      <w:jc w:val="left"/>
    </w:pPr>
    <w:rPr>
      <w:sz w:val="18"/>
      <w:szCs w:val="18"/>
    </w:rPr>
  </w:style>
  <w:style w:type="paragraph" w:styleId="a5">
    <w:name w:val="header"/>
    <w:basedOn w:val="a"/>
    <w:link w:val="Char1"/>
    <w:rsid w:val="00D655CD"/>
    <w:pPr>
      <w:pBdr>
        <w:bottom w:val="single" w:sz="6" w:space="1" w:color="auto"/>
      </w:pBdr>
      <w:tabs>
        <w:tab w:val="center" w:pos="4153"/>
        <w:tab w:val="right" w:pos="8306"/>
      </w:tabs>
      <w:snapToGrid w:val="0"/>
      <w:jc w:val="center"/>
    </w:pPr>
    <w:rPr>
      <w:sz w:val="18"/>
      <w:szCs w:val="18"/>
    </w:rPr>
  </w:style>
  <w:style w:type="paragraph" w:styleId="2">
    <w:name w:val="toc 2"/>
    <w:basedOn w:val="a"/>
    <w:next w:val="a"/>
    <w:unhideWhenUsed/>
    <w:rsid w:val="00D655CD"/>
    <w:pPr>
      <w:ind w:leftChars="200" w:left="420"/>
    </w:pPr>
    <w:rPr>
      <w:rFonts w:ascii="Times New Roman" w:eastAsia="宋体" w:hAnsi="Times New Roman" w:cs="Times New Roman"/>
    </w:rPr>
  </w:style>
  <w:style w:type="paragraph" w:styleId="a6">
    <w:name w:val="Normal (Web)"/>
    <w:basedOn w:val="a"/>
    <w:uiPriority w:val="99"/>
    <w:unhideWhenUsed/>
    <w:rsid w:val="00D655CD"/>
    <w:pPr>
      <w:widowControl/>
      <w:spacing w:before="100" w:beforeAutospacing="1" w:after="100" w:afterAutospacing="1"/>
      <w:jc w:val="left"/>
    </w:pPr>
    <w:rPr>
      <w:rFonts w:ascii="宋体" w:eastAsia="宋体" w:hAnsi="宋体" w:cs="宋体"/>
      <w:kern w:val="0"/>
      <w:sz w:val="24"/>
    </w:rPr>
  </w:style>
  <w:style w:type="character" w:customStyle="1" w:styleId="Char1">
    <w:name w:val="页眉 Char"/>
    <w:basedOn w:val="a0"/>
    <w:link w:val="a5"/>
    <w:rsid w:val="00D655CD"/>
    <w:rPr>
      <w:kern w:val="2"/>
      <w:sz w:val="18"/>
      <w:szCs w:val="18"/>
    </w:rPr>
  </w:style>
  <w:style w:type="character" w:customStyle="1" w:styleId="Char0">
    <w:name w:val="页脚 Char"/>
    <w:basedOn w:val="a0"/>
    <w:link w:val="a4"/>
    <w:rsid w:val="00D655CD"/>
    <w:rPr>
      <w:kern w:val="2"/>
      <w:sz w:val="18"/>
      <w:szCs w:val="18"/>
    </w:rPr>
  </w:style>
  <w:style w:type="character" w:customStyle="1" w:styleId="Char">
    <w:name w:val="批注框文本 Char"/>
    <w:basedOn w:val="a0"/>
    <w:link w:val="a3"/>
    <w:rsid w:val="00D655CD"/>
    <w:rPr>
      <w:kern w:val="2"/>
      <w:sz w:val="18"/>
      <w:szCs w:val="18"/>
    </w:rPr>
  </w:style>
  <w:style w:type="paragraph" w:styleId="a7">
    <w:name w:val="Intense Quote"/>
    <w:basedOn w:val="a"/>
    <w:next w:val="a"/>
    <w:link w:val="Char2"/>
    <w:uiPriority w:val="30"/>
    <w:qFormat/>
    <w:rsid w:val="00D655CD"/>
    <w:pPr>
      <w:widowControl/>
      <w:pBdr>
        <w:bottom w:val="single" w:sz="4" w:space="4" w:color="5B9BD5" w:themeColor="accent1"/>
      </w:pBdr>
      <w:spacing w:before="200" w:after="280" w:line="276" w:lineRule="auto"/>
      <w:ind w:left="936" w:right="936"/>
      <w:jc w:val="left"/>
    </w:pPr>
    <w:rPr>
      <w:b/>
      <w:bCs/>
      <w:i/>
      <w:iCs/>
      <w:color w:val="5B9BD5" w:themeColor="accent1"/>
      <w:kern w:val="0"/>
      <w:sz w:val="22"/>
      <w:szCs w:val="22"/>
    </w:rPr>
  </w:style>
  <w:style w:type="character" w:customStyle="1" w:styleId="Char2">
    <w:name w:val="明显引用 Char"/>
    <w:basedOn w:val="a0"/>
    <w:link w:val="a7"/>
    <w:uiPriority w:val="30"/>
    <w:rsid w:val="00D655CD"/>
    <w:rPr>
      <w:b/>
      <w:bCs/>
      <w:i/>
      <w:iCs/>
      <w:color w:val="5B9BD5" w:themeColor="accent1"/>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68D0B-E21B-41A5-BFDC-386E744C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162</Words>
  <Characters>926</Characters>
  <Application>Microsoft Office Word</Application>
  <DocSecurity>0</DocSecurity>
  <Lines>7</Lines>
  <Paragraphs>2</Paragraphs>
  <ScaleCrop>false</ScaleCrop>
  <Company>http://sdwm.org</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张振</cp:lastModifiedBy>
  <cp:revision>5</cp:revision>
  <cp:lastPrinted>2017-11-24T02:25:00Z</cp:lastPrinted>
  <dcterms:created xsi:type="dcterms:W3CDTF">2021-05-11T12:32:00Z</dcterms:created>
  <dcterms:modified xsi:type="dcterms:W3CDTF">2021-05-11T13:06:00Z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